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4E" w:rsidRPr="0058144E" w:rsidRDefault="0058144E" w:rsidP="0058144E">
      <w:pPr>
        <w:pStyle w:val="NormalWeb"/>
        <w:spacing w:before="120" w:beforeAutospacing="0" w:after="0" w:afterAutospacing="0" w:line="288" w:lineRule="auto"/>
        <w:jc w:val="center"/>
        <w:rPr>
          <w:rFonts w:eastAsiaTheme="minorEastAsia"/>
          <w:b/>
          <w:bCs/>
          <w:iCs/>
          <w:color w:val="000000" w:themeColor="text1"/>
          <w:kern w:val="24"/>
          <w:sz w:val="36"/>
        </w:rPr>
      </w:pPr>
      <w:r>
        <w:rPr>
          <w:rFonts w:eastAsiaTheme="minorEastAsia"/>
          <w:b/>
          <w:bCs/>
          <w:iCs/>
          <w:color w:val="000000" w:themeColor="text1"/>
          <w:kern w:val="24"/>
          <w:sz w:val="36"/>
        </w:rPr>
        <w:t xml:space="preserve">SERİK REHBERLİK VE ARAŞTIRMA MERKEZİ </w:t>
      </w:r>
      <w:r w:rsidRPr="0058144E">
        <w:rPr>
          <w:rFonts w:eastAsiaTheme="minorEastAsia"/>
          <w:b/>
          <w:bCs/>
          <w:iCs/>
          <w:color w:val="000000" w:themeColor="text1"/>
          <w:kern w:val="24"/>
          <w:sz w:val="36"/>
        </w:rPr>
        <w:t>TARİHÇE</w:t>
      </w:r>
    </w:p>
    <w:p w:rsidR="003822C2" w:rsidRPr="00EA5DC3" w:rsidRDefault="003822C2" w:rsidP="00EA5DC3">
      <w:pPr>
        <w:pStyle w:val="NormalWeb"/>
        <w:spacing w:before="120" w:beforeAutospacing="0" w:after="0" w:afterAutospacing="0" w:line="288" w:lineRule="auto"/>
        <w:jc w:val="both"/>
        <w:rPr>
          <w:rFonts w:eastAsiaTheme="minorEastAsia"/>
          <w:bCs/>
          <w:iCs/>
          <w:color w:val="000000" w:themeColor="text1"/>
          <w:kern w:val="24"/>
          <w:sz w:val="28"/>
        </w:rPr>
      </w:pPr>
      <w:proofErr w:type="gramStart"/>
      <w:r w:rsidRPr="00C4363B">
        <w:rPr>
          <w:rFonts w:eastAsiaTheme="minorEastAsia"/>
          <w:bCs/>
          <w:iCs/>
          <w:color w:val="000000" w:themeColor="text1"/>
          <w:kern w:val="24"/>
          <w:sz w:val="28"/>
        </w:rPr>
        <w:t>Serik İlçe Milli Eğitim Müdürlüğü’nün 27.02.2015 tarih ve 2231082 sayılı talep yazısı doğrultusunda Serik Belediyesi Yazı İşleri Müdürlüğü’nün 20.04.2015 tarihli yazısı ile İlçemiz Karadayı Mahal</w:t>
      </w:r>
      <w:r w:rsidR="0058144E" w:rsidRPr="00C4363B">
        <w:rPr>
          <w:rFonts w:eastAsiaTheme="minorEastAsia"/>
          <w:bCs/>
          <w:iCs/>
          <w:color w:val="000000" w:themeColor="text1"/>
          <w:kern w:val="24"/>
          <w:sz w:val="28"/>
        </w:rPr>
        <w:t xml:space="preserve">lesi Belediye Hizmet Binasının </w:t>
      </w:r>
      <w:r w:rsidRPr="00C4363B">
        <w:rPr>
          <w:rFonts w:eastAsiaTheme="minorEastAsia"/>
          <w:bCs/>
          <w:iCs/>
          <w:color w:val="000000" w:themeColor="text1"/>
          <w:kern w:val="24"/>
          <w:sz w:val="28"/>
        </w:rPr>
        <w:t>Rehberlik ve Araştırma Merkezi açılması için İlçe Milli Eğitim Müdürlüğü’ne tahsis edileceği Serik Belediye Meclisi’ni</w:t>
      </w:r>
      <w:r w:rsidR="0058144E" w:rsidRPr="00C4363B">
        <w:rPr>
          <w:rFonts w:eastAsiaTheme="minorEastAsia"/>
          <w:bCs/>
          <w:iCs/>
          <w:color w:val="000000" w:themeColor="text1"/>
          <w:kern w:val="24"/>
          <w:sz w:val="28"/>
        </w:rPr>
        <w:t xml:space="preserve">n almış olduğu 10.04.2015 tarih </w:t>
      </w:r>
      <w:r w:rsidRPr="00C4363B">
        <w:rPr>
          <w:rFonts w:eastAsiaTheme="minorEastAsia"/>
          <w:bCs/>
          <w:iCs/>
          <w:color w:val="000000" w:themeColor="text1"/>
          <w:kern w:val="24"/>
          <w:sz w:val="28"/>
        </w:rPr>
        <w:t xml:space="preserve">ve 39 </w:t>
      </w:r>
      <w:proofErr w:type="spellStart"/>
      <w:r w:rsidRPr="00C4363B">
        <w:rPr>
          <w:rFonts w:eastAsiaTheme="minorEastAsia"/>
          <w:bCs/>
          <w:iCs/>
          <w:color w:val="000000" w:themeColor="text1"/>
          <w:kern w:val="24"/>
          <w:sz w:val="28"/>
        </w:rPr>
        <w:t>nolu</w:t>
      </w:r>
      <w:proofErr w:type="spellEnd"/>
      <w:r w:rsidRPr="00C4363B">
        <w:rPr>
          <w:rFonts w:eastAsiaTheme="minorEastAsia"/>
          <w:bCs/>
          <w:iCs/>
          <w:color w:val="000000" w:themeColor="text1"/>
          <w:kern w:val="24"/>
          <w:sz w:val="28"/>
        </w:rPr>
        <w:t xml:space="preserve"> karar ile belirtilmiş olup; Karadayı Mahallesi Belediye Küme Evleri 6 Dış 2-3-4 İç Kapı </w:t>
      </w:r>
      <w:proofErr w:type="spellStart"/>
      <w:r w:rsidRPr="00C4363B">
        <w:rPr>
          <w:rFonts w:eastAsiaTheme="minorEastAsia"/>
          <w:bCs/>
          <w:iCs/>
          <w:color w:val="000000" w:themeColor="text1"/>
          <w:kern w:val="24"/>
          <w:sz w:val="28"/>
        </w:rPr>
        <w:t>nolu</w:t>
      </w:r>
      <w:proofErr w:type="spellEnd"/>
      <w:r w:rsidR="00EA5DC3">
        <w:rPr>
          <w:rFonts w:eastAsiaTheme="minorEastAsia"/>
          <w:bCs/>
          <w:iCs/>
          <w:color w:val="000000" w:themeColor="text1"/>
          <w:kern w:val="24"/>
          <w:sz w:val="28"/>
        </w:rPr>
        <w:t xml:space="preserve"> </w:t>
      </w:r>
      <w:r w:rsidRPr="00C4363B">
        <w:rPr>
          <w:rFonts w:eastAsiaTheme="minorEastAsia"/>
          <w:bCs/>
          <w:iCs/>
          <w:color w:val="000000" w:themeColor="text1"/>
          <w:kern w:val="24"/>
          <w:sz w:val="28"/>
        </w:rPr>
        <w:t xml:space="preserve">Belediye Hizmet Binasının Rehberlik ve Araştırma Merkezi açılması için İlçe Milli Eğitim Müdürlüğü’ne 5(beş) yıllığına tahsis edildiği oy birliği ile kararlaştırılmıştır. </w:t>
      </w:r>
      <w:proofErr w:type="gramEnd"/>
      <w:r w:rsidRPr="00C4363B">
        <w:rPr>
          <w:rFonts w:eastAsiaTheme="minorEastAsia"/>
          <w:bCs/>
          <w:iCs/>
          <w:color w:val="000000" w:themeColor="text1"/>
          <w:kern w:val="24"/>
          <w:sz w:val="28"/>
        </w:rPr>
        <w:t xml:space="preserve">Gerekli yazışmalar yapıldıktan sonra Özel Eğitim ve Rehberlik Hizmetleri Genel Müdürlüğü’nün 06.01.2016 tarih ve E.161988 sayılı Bakanlık Makamına sunulan olur yazısına istinaden kurum açılış onayı verilmiştir. Özel Eğitim ve Rehberlik Hizmetleri Genel Müdürlüğü’nün </w:t>
      </w:r>
      <w:proofErr w:type="gramStart"/>
      <w:r w:rsidRPr="00C4363B">
        <w:rPr>
          <w:rFonts w:eastAsiaTheme="minorEastAsia"/>
          <w:bCs/>
          <w:iCs/>
          <w:color w:val="000000" w:themeColor="text1"/>
          <w:kern w:val="24"/>
          <w:sz w:val="28"/>
        </w:rPr>
        <w:t>07.012016</w:t>
      </w:r>
      <w:proofErr w:type="gramEnd"/>
      <w:r w:rsidRPr="00C4363B">
        <w:rPr>
          <w:rFonts w:eastAsiaTheme="minorEastAsia"/>
          <w:bCs/>
          <w:iCs/>
          <w:color w:val="000000" w:themeColor="text1"/>
          <w:kern w:val="24"/>
          <w:sz w:val="28"/>
        </w:rPr>
        <w:t xml:space="preserve"> tarih ve E.198442 sayılı yazısı Antalya Valiliği’ne gönderilmiştir. İl Milli Eğitim Müdürlüğü’nü</w:t>
      </w:r>
      <w:bookmarkStart w:id="0" w:name="_GoBack"/>
      <w:bookmarkEnd w:id="0"/>
      <w:r w:rsidRPr="00C4363B">
        <w:rPr>
          <w:rFonts w:eastAsiaTheme="minorEastAsia"/>
          <w:bCs/>
          <w:iCs/>
          <w:color w:val="000000" w:themeColor="text1"/>
          <w:kern w:val="24"/>
          <w:sz w:val="28"/>
        </w:rPr>
        <w:t>n 12.01.2016tarih ve 327865 sayılı Serik Ram Açılış Onayı konulu yazısına istinaden işlemler başlamıştır.</w:t>
      </w:r>
    </w:p>
    <w:p w:rsidR="003822C2" w:rsidRPr="00C4363B" w:rsidRDefault="003822C2" w:rsidP="003822C2">
      <w:pPr>
        <w:pStyle w:val="NormalWeb"/>
        <w:spacing w:before="0" w:beforeAutospacing="0" w:after="0" w:afterAutospacing="0"/>
        <w:jc w:val="both"/>
        <w:rPr>
          <w:sz w:val="28"/>
        </w:rPr>
      </w:pPr>
      <w:r w:rsidRPr="00C4363B">
        <w:rPr>
          <w:rFonts w:eastAsiaTheme="minorEastAsia"/>
          <w:bCs/>
          <w:iCs/>
          <w:color w:val="000000" w:themeColor="text1"/>
          <w:kern w:val="24"/>
          <w:sz w:val="28"/>
        </w:rPr>
        <w:t xml:space="preserve">    Açılış onayının ardından Serik Belediye Başkanlığı tahsisi yapılan binanın tadilatını da üstlenerek, kullanımını kolaylaştıran birçok düzenlemenin yapılmasını ve binanın yenilenmesini sağlamıştır. İl Milli Eğitim Müdürlüğü’nün 28.09.2016 tarih ve </w:t>
      </w:r>
      <w:proofErr w:type="gramStart"/>
      <w:r w:rsidRPr="00C4363B">
        <w:rPr>
          <w:rFonts w:eastAsiaTheme="minorEastAsia"/>
          <w:bCs/>
          <w:iCs/>
          <w:color w:val="000000" w:themeColor="text1"/>
          <w:kern w:val="24"/>
          <w:sz w:val="28"/>
        </w:rPr>
        <w:t>10432230</w:t>
      </w:r>
      <w:proofErr w:type="gramEnd"/>
      <w:r w:rsidRPr="00C4363B">
        <w:rPr>
          <w:rFonts w:eastAsiaTheme="minorEastAsia"/>
          <w:bCs/>
          <w:iCs/>
          <w:color w:val="000000" w:themeColor="text1"/>
          <w:kern w:val="24"/>
          <w:sz w:val="28"/>
        </w:rPr>
        <w:t xml:space="preserve"> sayılı yazısı ile Serik ve Aksu İlçe Milli Eğitim Müdürlüklerince; konu hakkında tüm okul ve kurum müdürlüklerinin ivedi bilgilendirilmesi, eğitsel değerlendirme ve tanılama yapılacak veya PDR hizmeti alacak öğrencilerin/bireylerin 03 Ekim 2016 tarihinden geçerli olmak üzere Serik Rehberlik ve Araştırma Merkezimize yönlendirilmesi kararlaştırılarak belirtilen tarihte Merkezimiz hizmet sunmaya başlamış ve halen de sunmaya devam etmektedir.</w:t>
      </w:r>
    </w:p>
    <w:p w:rsidR="00F41821" w:rsidRDefault="00F41821">
      <w:pPr>
        <w:rPr>
          <w:rFonts w:ascii="Times New Roman" w:hAnsi="Times New Roman" w:cs="Times New Roman"/>
          <w:sz w:val="24"/>
          <w:szCs w:val="24"/>
        </w:rPr>
      </w:pPr>
    </w:p>
    <w:p w:rsidR="00646F9F" w:rsidRDefault="00646F9F">
      <w:pPr>
        <w:rPr>
          <w:rFonts w:ascii="Times New Roman" w:hAnsi="Times New Roman" w:cs="Times New Roman"/>
          <w:sz w:val="24"/>
          <w:szCs w:val="24"/>
        </w:rPr>
      </w:pPr>
    </w:p>
    <w:p w:rsidR="00646F9F" w:rsidRPr="00646F9F" w:rsidRDefault="00646F9F" w:rsidP="00646F9F">
      <w:pPr>
        <w:spacing w:after="0" w:line="240" w:lineRule="auto"/>
        <w:ind w:left="7080"/>
        <w:rPr>
          <w:rFonts w:ascii="Times New Roman" w:hAnsi="Times New Roman" w:cs="Times New Roman"/>
          <w:b/>
          <w:i/>
          <w:sz w:val="28"/>
          <w:szCs w:val="24"/>
        </w:rPr>
      </w:pPr>
      <w:r>
        <w:rPr>
          <w:rFonts w:ascii="Times New Roman" w:hAnsi="Times New Roman" w:cs="Times New Roman"/>
          <w:sz w:val="24"/>
          <w:szCs w:val="24"/>
        </w:rPr>
        <w:t xml:space="preserve">   </w:t>
      </w:r>
      <w:r w:rsidRPr="00646F9F">
        <w:rPr>
          <w:rFonts w:ascii="Times New Roman" w:hAnsi="Times New Roman" w:cs="Times New Roman"/>
          <w:b/>
          <w:i/>
          <w:sz w:val="28"/>
          <w:szCs w:val="24"/>
        </w:rPr>
        <w:t>Bulut ARAS</w:t>
      </w:r>
    </w:p>
    <w:p w:rsidR="00646F9F" w:rsidRPr="00646F9F" w:rsidRDefault="00646F9F" w:rsidP="00646F9F">
      <w:pPr>
        <w:spacing w:after="0" w:line="240" w:lineRule="auto"/>
        <w:ind w:left="7080"/>
        <w:rPr>
          <w:rFonts w:ascii="Times New Roman" w:hAnsi="Times New Roman" w:cs="Times New Roman"/>
          <w:b/>
          <w:i/>
          <w:sz w:val="24"/>
          <w:szCs w:val="24"/>
        </w:rPr>
      </w:pPr>
      <w:r w:rsidRPr="00646F9F">
        <w:rPr>
          <w:rFonts w:ascii="Times New Roman" w:hAnsi="Times New Roman" w:cs="Times New Roman"/>
          <w:b/>
          <w:i/>
          <w:sz w:val="28"/>
          <w:szCs w:val="24"/>
        </w:rPr>
        <w:t>Kurum Müdürü</w:t>
      </w:r>
    </w:p>
    <w:sectPr w:rsidR="00646F9F" w:rsidRPr="00646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44"/>
    <w:rsid w:val="003822C2"/>
    <w:rsid w:val="0058144E"/>
    <w:rsid w:val="00646F9F"/>
    <w:rsid w:val="00882144"/>
    <w:rsid w:val="00BE06ED"/>
    <w:rsid w:val="00C4363B"/>
    <w:rsid w:val="00EA5DC3"/>
    <w:rsid w:val="00F41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22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22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0697">
      <w:bodyDiv w:val="1"/>
      <w:marLeft w:val="0"/>
      <w:marRight w:val="0"/>
      <w:marTop w:val="0"/>
      <w:marBottom w:val="0"/>
      <w:divBdr>
        <w:top w:val="none" w:sz="0" w:space="0" w:color="auto"/>
        <w:left w:val="none" w:sz="0" w:space="0" w:color="auto"/>
        <w:bottom w:val="none" w:sz="0" w:space="0" w:color="auto"/>
        <w:right w:val="none" w:sz="0" w:space="0" w:color="auto"/>
      </w:divBdr>
    </w:div>
    <w:div w:id="1022896000">
      <w:bodyDiv w:val="1"/>
      <w:marLeft w:val="0"/>
      <w:marRight w:val="0"/>
      <w:marTop w:val="0"/>
      <w:marBottom w:val="0"/>
      <w:divBdr>
        <w:top w:val="none" w:sz="0" w:space="0" w:color="auto"/>
        <w:left w:val="none" w:sz="0" w:space="0" w:color="auto"/>
        <w:bottom w:val="none" w:sz="0" w:space="0" w:color="auto"/>
        <w:right w:val="none" w:sz="0" w:space="0" w:color="auto"/>
      </w:divBdr>
    </w:div>
    <w:div w:id="17487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6</cp:revision>
  <dcterms:created xsi:type="dcterms:W3CDTF">2018-04-03T06:41:00Z</dcterms:created>
  <dcterms:modified xsi:type="dcterms:W3CDTF">2018-04-03T07:15:00Z</dcterms:modified>
</cp:coreProperties>
</file>